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E9" w:rsidRDefault="000828E9" w:rsidP="0008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 в 10-х классах 2022-2023 учебный год (01.03.)</w:t>
      </w:r>
    </w:p>
    <w:p w:rsidR="000828E9" w:rsidRDefault="000828E9" w:rsidP="0008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28E9" w:rsidRDefault="000828E9" w:rsidP="0008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2</w:t>
      </w:r>
    </w:p>
    <w:bookmarkEnd w:id="0"/>
    <w:p w:rsidR="005B029D" w:rsidRPr="000828E9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29D" w:rsidRPr="000828E9" w:rsidRDefault="005B029D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E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0828E9" w:rsidRPr="000828E9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>верных суждения о естественных науках: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 w:rsidTr="000828E9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Естественные науки - науки о природе, среди которых астрономия, физика, химия, биология и др.</w:t>
            </w:r>
          </w:p>
        </w:tc>
      </w:tr>
      <w:tr w:rsidR="005B029D" w:rsidTr="000828E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не играют существенной роли в развитии других сфер жизни общества.</w:t>
            </w:r>
          </w:p>
        </w:tc>
      </w:tr>
      <w:tr w:rsidR="005B029D" w:rsidTr="000828E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представляют собой систему знаний, а не сумму фактов.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играют существенную роль только для развития медицины и системы здравоохранения страны.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0828E9" w:rsidRDefault="005B029D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E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0828E9" w:rsidRPr="000828E9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все верные утверждения о природных объектах, явлениях, величинах и закономерностях, с которыми вы встречались при изучении естественных наук.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Тёплый воздух всегда опускается вниз, поэтому хладагенты в сумку-морозильник следует класть снизу.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продукты питания с искусственно синтезированными химическими добавками вредны.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увлажнителя может в значительной степени снизить радиоактивность воздуха.</w:t>
            </w:r>
          </w:p>
        </w:tc>
      </w:tr>
      <w:tr w:rsidR="005B029D" w:rsidTr="000828E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Недостаток жиров в питании может приводить к дефициту витаминов, которые в нем содержатся.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0828E9" w:rsidRDefault="005B029D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E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0828E9" w:rsidRPr="000828E9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парами организмов и типами межвидовых отношений, указанными в столбцах приведённой ниже таблицы, имеется определённая связь.</w:t>
      </w:r>
    </w:p>
    <w:tbl>
      <w:tblPr>
        <w:tblW w:w="684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3465"/>
      </w:tblGrid>
      <w:tr w:rsidR="005B029D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Пары организмов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Типы межвидовых отношений</w:t>
            </w:r>
          </w:p>
        </w:tc>
      </w:tr>
      <w:tr w:rsidR="005B029D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Божья коровка и тля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Хищничество</w:t>
            </w:r>
          </w:p>
        </w:tc>
      </w:tr>
      <w:tr w:rsidR="005B029D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Лисица и волк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термин следует вписать на место пропуска в этой таблице?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 w:rsidTr="000828E9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Конкуренция.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Паразитизм.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Симбиоз.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Нейтрализм.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0828E9" w:rsidRDefault="002C1545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E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0828E9" w:rsidRPr="000828E9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кровь человека, Анна добавила в пробирку с кровью физиологический раствор с концентрацией хлорида натрия 0,9%. Как изменится количество находящихся в эритроцитах солей и объем эритроцитов?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величины определите соответствующий характер её изменения: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увеличится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уменьшится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не изменится.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количество солей, находящихся в эритроцитах, затем укажите, как изменится объем эритроцитов.</w:t>
      </w:r>
    </w:p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в ответе могут повторяться.</w:t>
      </w:r>
    </w:p>
    <w:p w:rsidR="002C1545" w:rsidRPr="000828E9" w:rsidRDefault="000828E9" w:rsidP="000828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0828E9" w:rsidRDefault="002C1545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828E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0828E9" w:rsidRPr="000828E9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</w:p>
    <w:p w:rsidR="002C1545" w:rsidRDefault="002C1545" w:rsidP="002C1545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Тело падает вертикально вниз из состояния покоя. Установите соответствие между формулами для расчета физических величин и названиями этих величин. В формулах использованы обозначения: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g </w:t>
      </w:r>
      <w:r>
        <w:rPr>
          <w:rFonts w:ascii="Times New Roman" w:hAnsi="Times New Roman" w:cs="Times New Roman"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- ускорение свободного падения, </w:t>
      </w:r>
      <w:r>
        <w:rPr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- время падения.</w:t>
      </w:r>
    </w:p>
    <w:p w:rsidR="002C1545" w:rsidRDefault="002C1545" w:rsidP="002C1545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каждой позиции первого столбца подберите соответствующую позицию второго. В поле ответов запишите верную последовательность цифр без пробелов и запятых.</w:t>
      </w:r>
    </w:p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69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2C1545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ФОРМУЛЫ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ФИЗИЧЕСКИЕ ВЕЛИЧИНЫ</w:t>
            </w:r>
          </w:p>
        </w:tc>
      </w:tr>
      <w:tr w:rsidR="002C1545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B4F06F" wp14:editId="2778ACC4">
                  <wp:extent cx="247650" cy="400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сила тяжести, действующая на тело  </w:t>
            </w:r>
          </w:p>
        </w:tc>
      </w:tr>
      <w:tr w:rsidR="002C1545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ускорение тела</w:t>
            </w:r>
          </w:p>
        </w:tc>
      </w:tr>
      <w:tr w:rsidR="002C1545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B8897E5" wp14:editId="22380AFA">
                  <wp:extent cx="161925" cy="190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скорость тела в момент времени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C1545" w:rsidTr="007C67EE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путь, пройденный телом за время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</w:p>
        </w:tc>
      </w:tr>
    </w:tbl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0828E9" w:rsidRPr="000828E9" w:rsidRDefault="000828E9" w:rsidP="00082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2C1545" w:rsidRDefault="002C1545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Default="002C1545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828E9" w:rsidRDefault="000828E9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BC4144" w:rsidRDefault="005B029D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представлен график зависимости координаты от времени для стрелы, выпущенной из лука с высоты 10 м вертикально вверх. Чему равен модуль перемещения стрелы в момент времени  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= 6 с?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86475" cy="3781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 w:rsidTr="00BC4144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м.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BC4144" w:rsidRDefault="005B029D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Атомы и молекулы являются структурными частицами многих веществ.</w:t>
      </w: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суждения об атомах и молекулах?</w:t>
      </w:r>
    </w:p>
    <w:p w:rsidR="00BC4144" w:rsidRDefault="00BC4144" w:rsidP="005B029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Молекулы водорода и кислорода являются двухатомными.</w:t>
      </w: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Молекула серной кислоты образована атомами трёх элементов.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А.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Б.</w:t>
            </w:r>
          </w:p>
        </w:tc>
      </w:tr>
      <w:tr w:rsidR="005B029D" w:rsidTr="00BC4144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 оба суждения.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BC4144" w:rsidRDefault="002C1545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</w:p>
    <w:p w:rsidR="002C1545" w:rsidRDefault="002C1545" w:rsidP="002C1545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между смесью веществ и способом разделения данной смеси: к каждой позиции, обозначенной буквой, подберите соответствующую позицию, обозначенную цифрой.</w:t>
      </w:r>
    </w:p>
    <w:p w:rsidR="002C1545" w:rsidRPr="003C64F8" w:rsidRDefault="002C1545" w:rsidP="002C1545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110" w:type="dxa"/>
        <w:tblCellSpacing w:w="-8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0"/>
        <w:gridCol w:w="225"/>
        <w:gridCol w:w="3495"/>
      </w:tblGrid>
      <w:tr w:rsidR="002C1545" w:rsidTr="007C67EE">
        <w:trPr>
          <w:tblCellSpacing w:w="-8" w:type="nil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 ВЕЩЕСТВ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РАЗДЕЛЕНИЯ</w:t>
            </w:r>
          </w:p>
        </w:tc>
      </w:tr>
      <w:tr w:rsidR="002C1545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вода и сахар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отстаивание и использование делительной воронки</w:t>
            </w:r>
          </w:p>
        </w:tc>
      </w:tr>
      <w:tr w:rsidR="002C1545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медные и железные опилки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выпаривание</w:t>
            </w:r>
          </w:p>
        </w:tc>
      </w:tr>
      <w:tr w:rsidR="002C1545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питьевая сода и вода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фильтрование </w:t>
            </w:r>
          </w:p>
        </w:tc>
      </w:tr>
      <w:tr w:rsidR="002C1545" w:rsidTr="007C67EE">
        <w:tblPrEx>
          <w:tblCellSpacing w:w="0" w:type="nil"/>
        </w:tblPrEx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действие магнитом</w:t>
            </w:r>
          </w:p>
        </w:tc>
      </w:tr>
    </w:tbl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BC4144" w:rsidRPr="000828E9" w:rsidRDefault="00BC4144" w:rsidP="00BC4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BC4144" w:rsidRDefault="002C1545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BC4144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Ирина решила посадить плодовое дерево. Расположите в правильном порядке пункты инструкции по посадке плодового дерева. Запишите цифры, которыми обозначены пункты инструкции, в правильной последовательности.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Подготовьте посадочную яму.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Установите саженец и расправьте корни.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Вылейте ведро воды и дайте ей впитаться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Всыпьте в яму торф.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Засыпьте оставшейся почвой до краёв ямы и добавьте ещё воды.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 Засыпьте корни саженца почвой на две трети.</w:t>
      </w:r>
    </w:p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BC4144" w:rsidRPr="000828E9" w:rsidRDefault="00BC4144" w:rsidP="00BC4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BC4144" w:rsidRDefault="002C1545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</w:p>
    <w:p w:rsidR="002C1545" w:rsidRDefault="002C1545" w:rsidP="002C1545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сооружения памятника Петру I была доставлена гранитная глыба массой 1600т, которую перевозили на салазках, катившихся по ядрам. Найдите силу тяги, если коэффициент трения равен 0,01. Ответ введите в поле ответов с указанием единицы измерения.</w:t>
      </w:r>
    </w:p>
    <w:p w:rsidR="00BC4144" w:rsidRPr="000828E9" w:rsidRDefault="00BC4144" w:rsidP="00BC4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2C1545" w:rsidRDefault="002C1545" w:rsidP="002C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C1545" w:rsidRPr="00BC4144" w:rsidRDefault="002C1545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</w:p>
    <w:p w:rsidR="002C1545" w:rsidRDefault="002C1545" w:rsidP="002C1545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глазных капель используют раствор иодида калия. Рассчитайте массу воды, которую необходимо взять для приготовления такого раствора и массовую долю соли в этом растворе, используя данные таблицы.</w:t>
      </w:r>
    </w:p>
    <w:p w:rsidR="002C1545" w:rsidRDefault="002C1545" w:rsidP="002C1545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2C1545" w:rsidRDefault="002C1545" w:rsidP="002C1545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2C1545" w:rsidTr="00BC4144"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8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2C1545" w:rsidTr="00BC4144">
        <w:tc>
          <w:tcPr>
            <w:tcW w:w="18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C1545" w:rsidRDefault="002C1545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BC4144" w:rsidRDefault="00BC4144" w:rsidP="00BC4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Pr="00BC4144" w:rsidRDefault="00BC4144" w:rsidP="00BC4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 w:rsidRPr="00BC4144">
        <w:rPr>
          <w:rFonts w:ascii="Times New Roman" w:hAnsi="Times New Roman" w:cs="Times New Roman"/>
          <w:sz w:val="28"/>
          <w:szCs w:val="28"/>
        </w:rPr>
        <w:t>_________________</w:t>
      </w:r>
    </w:p>
    <w:p w:rsidR="002C1545" w:rsidRDefault="002C1545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BC4144" w:rsidRDefault="005B029D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Текст к заданиям </w:t>
      </w:r>
      <w:r w:rsidR="00BC4144">
        <w:rPr>
          <w:rFonts w:ascii="Times New Roman" w:hAnsi="Times New Roman" w:cs="Times New Roman"/>
          <w:b/>
          <w:bCs/>
          <w:sz w:val="28"/>
          <w:szCs w:val="28"/>
          <w:lang w:val="x-none"/>
        </w:rPr>
        <w:t>12-14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Производители зубных паст нам обещают предотвращение кариеса, борьбу с зубным камнем, здоровье дёсен, белоснежность зубов и свежее дыхание. Ксения решила выяснить, в чём отличие зубных паст разных производителей и насколько они безопасны. Для этого она задала вопрос в чате с одноклассниками.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Ксения</w:t>
      </w:r>
      <w:r>
        <w:rPr>
          <w:rFonts w:ascii="Times New Roman" w:hAnsi="Times New Roman" w:cs="Times New Roman"/>
          <w:i/>
          <w:iCs/>
          <w:sz w:val="28"/>
          <w:szCs w:val="28"/>
        </w:rPr>
        <w:t>: Расскажите, как вы выбираете зубную пасту?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Марина: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нашей семье мы покупаем одну пасту для всех, потому что разницы между зубными пастами нет. Единственное: паста должна быть белого цвета, значит там есть мел. Кстати, мел содержит кальций, который укрепляет зубы.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Лиза: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Я считаю, что в зубной пасте обязательно должен быть фтор, а не только мел. К слову, чтобы паста была белой в качестве красителя, добавляют оксид титана.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Паста со фтором - яд. Все химики и большая часть образованных людей знают о том, что от фтора лучше держаться подальше. Поэтому чистить зубы не следует слишком часто.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Рита: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Не совсем так. Ты про фтор в чистом виде! Когда он в соединениях, все не так уж и плохо.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Зубная паста должна использоваться по назначению. Стоматолог мне говорил, что детям нельзя чистить зубы пастой для взрослых. Детям необходима паста, сделанная специально для чистки молочных зубов. </w:t>
      </w: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>Я читал в журнале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Scientific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Reports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что международная группа учёных в результате многолетних исследований обнаружила: Ни одна зубная паста не способна укрепить эмаль или снизить чувствительность.</w:t>
      </w: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вопрос(ы) может быть получен ответ путём проведения естественнонаучных экспериментов?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 w:rsidTr="00BC4144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Насколько эффективно восстанавливают эмаль пасты, содержащие кальций?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цвета зубную пасту предпочтительнее выпускать производителям?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количество фторсодержащих паст покупается жителями Санкт-Петербурга?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должны стоить услуги стоматолога?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BC4144" w:rsidRDefault="005B029D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Ксения заинтересовалась информацией, о которой писал пользователь Никита, и нашла статью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журнале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Reports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внимание привлекли результаты исследования учёных, отражённые на графиках. На рисунке было показано уменьшение площади эмали после пяти циклов чистки зубов пятью зубными пастами для чувствительных зубов. Нижний график - для чистки без пасты в присутствии искусственной слюны.</w:t>
      </w:r>
    </w:p>
    <w:p w:rsidR="005B029D" w:rsidRDefault="005B029D" w:rsidP="005B029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67450" cy="3962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 графиков? Выберите все правильные.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отказаться от использования зубных паст.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Слюна больше уменьшает площадь зубной эмали, чем зубные пасты.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зубные пасты сходны по химическому составу.</w:t>
            </w:r>
          </w:p>
        </w:tc>
      </w:tr>
      <w:tr w:rsidR="005B029D" w:rsidTr="00BC4144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Протестированные пасты так или иначе способствуют потере вещества эмали.</w:t>
            </w:r>
          </w:p>
        </w:tc>
      </w:tr>
      <w:tr w:rsidR="005B029D" w:rsidTr="00BC4144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Зубные пасты не следует использовать как лекарство от поражения эмали или повышенной чувствительности зубов.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C4144" w:rsidRDefault="00BC4144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C64F8" w:rsidRDefault="003C64F8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Pr="00BC4144" w:rsidRDefault="005B029D" w:rsidP="00BC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4144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BC4144" w:rsidRPr="00BC4144">
        <w:rPr>
          <w:rFonts w:ascii="Times New Roman" w:hAnsi="Times New Roman" w:cs="Times New Roman"/>
          <w:b/>
          <w:sz w:val="28"/>
          <w:szCs w:val="28"/>
          <w:lang w:val="en-US"/>
        </w:rPr>
        <w:t>14</w:t>
      </w:r>
    </w:p>
    <w:p w:rsidR="005B029D" w:rsidRDefault="005B029D" w:rsidP="005B029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зубной пасты.</w:t>
      </w:r>
    </w:p>
    <w:p w:rsidR="005B029D" w:rsidRDefault="005B029D" w:rsidP="005B029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B029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Лиза.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Рита.</w:t>
            </w:r>
          </w:p>
        </w:tc>
      </w:tr>
      <w:tr w:rsidR="005B029D" w:rsidTr="00BC4144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Мария.</w:t>
            </w:r>
          </w:p>
        </w:tc>
      </w:tr>
      <w:tr w:rsidR="005B029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B029D" w:rsidRDefault="005B029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Никита.</w:t>
            </w:r>
          </w:p>
        </w:tc>
      </w:tr>
    </w:tbl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029D" w:rsidRDefault="005B029D" w:rsidP="005B0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02603" w:rsidRDefault="00202603"/>
    <w:sectPr w:rsidR="00202603" w:rsidSect="000042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4F8" w:rsidRDefault="003C64F8" w:rsidP="003C64F8">
      <w:pPr>
        <w:spacing w:after="0" w:line="240" w:lineRule="auto"/>
      </w:pPr>
      <w:r>
        <w:separator/>
      </w:r>
    </w:p>
  </w:endnote>
  <w:endnote w:type="continuationSeparator" w:id="0">
    <w:p w:rsidR="003C64F8" w:rsidRDefault="003C64F8" w:rsidP="003C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4F8" w:rsidRDefault="003C64F8" w:rsidP="003C64F8">
      <w:pPr>
        <w:spacing w:after="0" w:line="240" w:lineRule="auto"/>
      </w:pPr>
      <w:r>
        <w:separator/>
      </w:r>
    </w:p>
  </w:footnote>
  <w:footnote w:type="continuationSeparator" w:id="0">
    <w:p w:rsidR="003C64F8" w:rsidRDefault="003C64F8" w:rsidP="003C6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9D"/>
    <w:rsid w:val="000828E9"/>
    <w:rsid w:val="00202603"/>
    <w:rsid w:val="002C1545"/>
    <w:rsid w:val="003C64F8"/>
    <w:rsid w:val="005B029D"/>
    <w:rsid w:val="00B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82F48-B41B-49E4-888D-2C2EB720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64F8"/>
  </w:style>
  <w:style w:type="paragraph" w:styleId="a5">
    <w:name w:val="footer"/>
    <w:basedOn w:val="a"/>
    <w:link w:val="a6"/>
    <w:uiPriority w:val="99"/>
    <w:unhideWhenUsed/>
    <w:rsid w:val="003C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4</cp:revision>
  <dcterms:created xsi:type="dcterms:W3CDTF">2023-02-27T09:47:00Z</dcterms:created>
  <dcterms:modified xsi:type="dcterms:W3CDTF">2023-03-17T08:25:00Z</dcterms:modified>
</cp:coreProperties>
</file>